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0001484394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Astera Labs,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001-41979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2345 NORTH FIRST STREET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JOSE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95131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408-242-7319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Dyckerhoff Stefan A</w:t>
      </w:r>
    </w:p>
    <w:p>
      <w:pPr>
        <w:spacing w:after="0" w:line="44" w:lineRule="exact"/>
        <w:rPr>
          <w:sz w:val="24"/>
          <w:szCs w:val="24"/>
          <w:color w:val="auto"/>
        </w:rPr>
      </w:pPr>
    </w:p>
    <w:p>
      <w:pPr>
        <w:sectPr>
          <w:pgSz w:w="11900" w:h="16838" w:orient="portrait"/>
          <w:cols w:equalWidth="0" w:num="2">
            <w:col w:w="6880" w:space="720"/>
            <w:col w:w="3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Stifel Nicolaus &amp;</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Company Inc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501 N Broadway</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St Louis  MO  63102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12499</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4553995.00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170210000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06/03/2026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148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400" w:type="dxa"/>
            <w:vAlign w:val="bottom"/>
          </w:tcPr>
          <w:p>
            <w:pPr>
              <w:ind w:left="260"/>
              <w:spacing w:after="0"/>
              <w:rPr>
                <w:sz w:val="20"/>
                <w:szCs w:val="20"/>
                <w:color w:val="auto"/>
              </w:rPr>
            </w:pPr>
            <w:r>
              <w:rPr>
                <w:rFonts w:ascii="Times New Roman" w:cs="Times New Roman" w:eastAsia="Times New Roman" w:hAnsi="Times New Roman"/>
                <w:sz w:val="22"/>
                <w:szCs w:val="22"/>
                <w:b w:val="1"/>
                <w:bCs w:val="1"/>
                <w:color w:val="auto"/>
              </w:rPr>
              <w:t>a</w:t>
            </w:r>
          </w:p>
        </w:tc>
        <w:tc>
          <w:tcPr>
            <w:tcW w:w="1920" w:type="dxa"/>
            <w:vAlign w:val="bottom"/>
          </w:tcPr>
          <w:p>
            <w:pPr>
              <w:spacing w:after="0"/>
              <w:rPr>
                <w:sz w:val="22"/>
                <w:szCs w:val="22"/>
                <w:color w:val="auto"/>
              </w:rPr>
            </w:pPr>
          </w:p>
        </w:tc>
      </w:tr>
      <w:tr>
        <w:trPr>
          <w:trHeight w:val="286"/>
        </w:trPr>
        <w:tc>
          <w:tcPr>
            <w:tcW w:w="11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48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400" w:type="dxa"/>
            <w:vAlign w:val="bottom"/>
          </w:tcPr>
          <w:p>
            <w:pPr>
              <w:ind w:left="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1920" w:type="dxa"/>
            <w:vAlign w:val="bottom"/>
          </w:tcPr>
          <w:p>
            <w:pPr>
              <w:spacing w:after="0"/>
              <w:rPr>
                <w:sz w:val="24"/>
                <w:szCs w:val="24"/>
                <w:color w:val="auto"/>
              </w:rPr>
            </w:pPr>
          </w:p>
        </w:tc>
      </w:tr>
      <w:tr>
        <w:trPr>
          <w:trHeight w:val="31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0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11/08/2019 Private Placement</w:t>
            </w:r>
          </w:p>
        </w:tc>
        <w:tc>
          <w:tcPr>
            <w:tcW w:w="14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Issuer</w:t>
            </w:r>
          </w:p>
        </w:tc>
        <w:tc>
          <w:tcPr>
            <w:tcW w:w="2400" w:type="dxa"/>
            <w:vAlign w:val="bottom"/>
          </w:tcPr>
          <w:p>
            <w:pPr>
              <w:ind w:left="1540"/>
              <w:spacing w:after="0"/>
              <w:rPr>
                <w:sz w:val="20"/>
                <w:szCs w:val="20"/>
                <w:color w:val="auto"/>
              </w:rPr>
            </w:pPr>
            <w:r>
              <w:rPr>
                <w:rFonts w:ascii="Times New Roman" w:cs="Times New Roman" w:eastAsia="Times New Roman" w:hAnsi="Times New Roman"/>
                <w:sz w:val="22"/>
                <w:szCs w:val="22"/>
                <w:color w:val="auto"/>
              </w:rPr>
              <w:t>946</w:t>
            </w:r>
          </w:p>
        </w:tc>
        <w:tc>
          <w:tcPr>
            <w:tcW w:w="192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11/08/2019 Cash</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0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02/07/2020 Private Placement</w:t>
            </w:r>
          </w:p>
        </w:tc>
        <w:tc>
          <w:tcPr>
            <w:tcW w:w="14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Issuer</w:t>
            </w:r>
          </w:p>
        </w:tc>
        <w:tc>
          <w:tcPr>
            <w:tcW w:w="2400" w:type="dxa"/>
            <w:vAlign w:val="bottom"/>
          </w:tcPr>
          <w:p>
            <w:pPr>
              <w:ind w:left="1540"/>
              <w:spacing w:after="0"/>
              <w:rPr>
                <w:sz w:val="20"/>
                <w:szCs w:val="20"/>
                <w:color w:val="auto"/>
              </w:rPr>
            </w:pPr>
            <w:r>
              <w:rPr>
                <w:rFonts w:ascii="Times New Roman" w:cs="Times New Roman" w:eastAsia="Times New Roman" w:hAnsi="Times New Roman"/>
                <w:sz w:val="22"/>
                <w:szCs w:val="22"/>
                <w:color w:val="auto"/>
              </w:rPr>
              <w:t>2559</w:t>
            </w:r>
          </w:p>
        </w:tc>
        <w:tc>
          <w:tcPr>
            <w:tcW w:w="192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02/07/2020 Cash</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0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05/17/2022 Private Placement</w:t>
            </w:r>
          </w:p>
        </w:tc>
        <w:tc>
          <w:tcPr>
            <w:tcW w:w="14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Issuer</w:t>
            </w:r>
          </w:p>
        </w:tc>
        <w:tc>
          <w:tcPr>
            <w:tcW w:w="2400" w:type="dxa"/>
            <w:vAlign w:val="bottom"/>
          </w:tcPr>
          <w:p>
            <w:pPr>
              <w:ind w:left="1540"/>
              <w:spacing w:after="0"/>
              <w:rPr>
                <w:sz w:val="20"/>
                <w:szCs w:val="20"/>
                <w:color w:val="auto"/>
              </w:rPr>
            </w:pPr>
            <w:r>
              <w:rPr>
                <w:rFonts w:ascii="Times New Roman" w:cs="Times New Roman" w:eastAsia="Times New Roman" w:hAnsi="Times New Roman"/>
                <w:sz w:val="22"/>
                <w:szCs w:val="22"/>
                <w:color w:val="auto"/>
              </w:rPr>
              <w:t>661</w:t>
            </w:r>
          </w:p>
        </w:tc>
        <w:tc>
          <w:tcPr>
            <w:tcW w:w="192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05/17/2022 Cash</w:t>
            </w:r>
          </w:p>
        </w:tc>
      </w:tr>
      <w:tr>
        <w:trPr>
          <w:trHeight w:val="258"/>
        </w:trPr>
        <w:tc>
          <w:tcPr>
            <w:tcW w:w="114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14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Sutter Hill</w:t>
            </w:r>
          </w:p>
        </w:tc>
        <w:tc>
          <w:tcPr>
            <w:tcW w:w="2400" w:type="dxa"/>
            <w:vAlign w:val="bottom"/>
          </w:tcPr>
          <w:p>
            <w:pPr>
              <w:spacing w:after="0"/>
              <w:rPr>
                <w:sz w:val="22"/>
                <w:szCs w:val="22"/>
                <w:color w:val="auto"/>
              </w:rPr>
            </w:pPr>
          </w:p>
        </w:tc>
        <w:tc>
          <w:tcPr>
            <w:tcW w:w="1920" w:type="dxa"/>
            <w:vAlign w:val="bottom"/>
          </w:tcPr>
          <w:p>
            <w:pPr>
              <w:spacing w:after="0"/>
              <w:rPr>
                <w:sz w:val="22"/>
                <w:szCs w:val="22"/>
                <w:color w:val="auto"/>
              </w:rPr>
            </w:pPr>
          </w:p>
        </w:tc>
      </w:tr>
      <w:tr>
        <w:trPr>
          <w:trHeight w:val="243"/>
        </w:trPr>
        <w:tc>
          <w:tcPr>
            <w:tcW w:w="1140" w:type="dxa"/>
            <w:vAlign w:val="bottom"/>
          </w:tcPr>
          <w:p>
            <w:pPr>
              <w:spacing w:after="0"/>
              <w:rPr>
                <w:sz w:val="21"/>
                <w:szCs w:val="21"/>
                <w:color w:val="auto"/>
              </w:rPr>
            </w:pPr>
          </w:p>
        </w:tc>
        <w:tc>
          <w:tcPr>
            <w:tcW w:w="3020" w:type="dxa"/>
            <w:vAlign w:val="bottom"/>
          </w:tcPr>
          <w:p>
            <w:pPr>
              <w:ind w:left="1380"/>
              <w:spacing w:after="0" w:line="243" w:lineRule="exact"/>
              <w:rPr>
                <w:sz w:val="20"/>
                <w:szCs w:val="20"/>
                <w:color w:val="auto"/>
              </w:rPr>
            </w:pPr>
            <w:r>
              <w:rPr>
                <w:rFonts w:ascii="Times New Roman" w:cs="Times New Roman" w:eastAsia="Times New Roman" w:hAnsi="Times New Roman"/>
                <w:sz w:val="22"/>
                <w:szCs w:val="22"/>
                <w:color w:val="auto"/>
              </w:rPr>
              <w:t>Pro-rata</w:t>
            </w:r>
          </w:p>
        </w:tc>
        <w:tc>
          <w:tcPr>
            <w:tcW w:w="14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Ventures A CA</w:t>
            </w:r>
          </w:p>
        </w:tc>
        <w:tc>
          <w:tcPr>
            <w:tcW w:w="240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43"/>
        </w:trPr>
        <w:tc>
          <w:tcPr>
            <w:tcW w:w="11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02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08/15/2024 distribution from</w:t>
            </w:r>
          </w:p>
        </w:tc>
        <w:tc>
          <w:tcPr>
            <w:tcW w:w="14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LP which</w:t>
            </w:r>
          </w:p>
        </w:tc>
        <w:tc>
          <w:tcPr>
            <w:tcW w:w="2400" w:type="dxa"/>
            <w:vAlign w:val="bottom"/>
          </w:tcPr>
          <w:p>
            <w:pPr>
              <w:ind w:left="1540"/>
              <w:spacing w:after="0" w:line="243" w:lineRule="exact"/>
              <w:rPr>
                <w:sz w:val="20"/>
                <w:szCs w:val="20"/>
                <w:color w:val="auto"/>
              </w:rPr>
            </w:pPr>
            <w:r>
              <w:rPr>
                <w:rFonts w:ascii="Times New Roman" w:cs="Times New Roman" w:eastAsia="Times New Roman" w:hAnsi="Times New Roman"/>
                <w:sz w:val="22"/>
                <w:szCs w:val="22"/>
                <w:color w:val="auto"/>
              </w:rPr>
              <w:t>8333</w:t>
            </w:r>
          </w:p>
        </w:tc>
        <w:tc>
          <w:tcPr>
            <w:tcW w:w="192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w w:val="97"/>
              </w:rPr>
              <w:t>05/17/2024 Cash</w:t>
            </w:r>
          </w:p>
        </w:tc>
      </w:tr>
      <w:tr>
        <w:trPr>
          <w:trHeight w:val="243"/>
        </w:trPr>
        <w:tc>
          <w:tcPr>
            <w:tcW w:w="1140" w:type="dxa"/>
            <w:vAlign w:val="bottom"/>
          </w:tcPr>
          <w:p>
            <w:pPr>
              <w:spacing w:after="0"/>
              <w:rPr>
                <w:sz w:val="21"/>
                <w:szCs w:val="21"/>
                <w:color w:val="auto"/>
              </w:rPr>
            </w:pPr>
          </w:p>
        </w:tc>
        <w:tc>
          <w:tcPr>
            <w:tcW w:w="3020" w:type="dxa"/>
            <w:vAlign w:val="bottom"/>
          </w:tcPr>
          <w:p>
            <w:pPr>
              <w:ind w:left="1380"/>
              <w:spacing w:after="0" w:line="243" w:lineRule="exact"/>
              <w:rPr>
                <w:sz w:val="20"/>
                <w:szCs w:val="20"/>
                <w:color w:val="auto"/>
              </w:rPr>
            </w:pPr>
            <w:r>
              <w:rPr>
                <w:rFonts w:ascii="Times New Roman" w:cs="Times New Roman" w:eastAsia="Times New Roman" w:hAnsi="Times New Roman"/>
                <w:sz w:val="22"/>
                <w:szCs w:val="22"/>
                <w:color w:val="auto"/>
              </w:rPr>
              <w:t>Venture Fund</w:t>
            </w:r>
          </w:p>
        </w:tc>
        <w:tc>
          <w:tcPr>
            <w:tcW w:w="14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acquired shares</w:t>
            </w:r>
          </w:p>
        </w:tc>
        <w:tc>
          <w:tcPr>
            <w:tcW w:w="240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82"/>
        </w:trPr>
        <w:tc>
          <w:tcPr>
            <w:tcW w:w="11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4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from the Issuer</w:t>
            </w:r>
          </w:p>
        </w:tc>
        <w:tc>
          <w:tcPr>
            <w:tcW w:w="2400" w:type="dxa"/>
            <w:vAlign w:val="bottom"/>
          </w:tcPr>
          <w:p>
            <w:pPr>
              <w:spacing w:after="0"/>
              <w:rPr>
                <w:sz w:val="24"/>
                <w:szCs w:val="24"/>
                <w:color w:val="auto"/>
              </w:rPr>
            </w:pPr>
          </w:p>
        </w:tc>
        <w:tc>
          <w:tcPr>
            <w:tcW w:w="19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-1335405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-1147445</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-958215</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-461645</wp:posOffset>
            </wp:positionV>
            <wp:extent cx="12827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Stefan Dyckerhoff</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755 Page Mill Rd Ste A200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04/17/2026 11599</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2029828.00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Palo Alto  CA  94304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Stefan Dyckerhoff</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755 Page Mill Rd Ste A200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04/20/2026 13399</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2346435.00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Palo Alto  CA  94304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Stefan Dyckerhoff</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755 Page Mill Rd Ste A200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05/07/2026 12499</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2500174.00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Palo Alto  CA  94304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color w:val="auto"/>
        </w:rPr>
        <w:t>Of the shares covered by this Form 144: an aggregate of 8,333 shares were sold by a trust of which Mr.</w:t>
      </w:r>
    </w:p>
    <w:p>
      <w:pPr>
        <w:spacing w:after="0" w:line="14" w:lineRule="exact"/>
        <w:rPr>
          <w:sz w:val="20"/>
          <w:szCs w:val="20"/>
          <w:color w:val="auto"/>
        </w:rPr>
      </w:pPr>
    </w:p>
    <w:p>
      <w:pPr>
        <w:ind w:left="2080" w:right="140" w:hanging="2039"/>
        <w:spacing w:after="0" w:line="181" w:lineRule="auto"/>
        <w:tabs>
          <w:tab w:leader="none" w:pos="206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Dyckerhoff is a trustee; 3,505 shares were sold by an individual retirement account for Mr. Dyckerhoff; and 661 shares were sold by a limited partnership of which Mr. Dyckerhoff's trust is the trustee of a trust</w:t>
      </w:r>
    </w:p>
    <w:p>
      <w:pPr>
        <w:ind w:left="2080"/>
        <w:spacing w:after="0"/>
        <w:rPr>
          <w:sz w:val="20"/>
          <w:szCs w:val="20"/>
          <w:color w:val="auto"/>
        </w:rPr>
      </w:pPr>
      <w:r>
        <w:rPr>
          <w:rFonts w:ascii="Times New Roman" w:cs="Times New Roman" w:eastAsia="Times New Roman" w:hAnsi="Times New Roman"/>
          <w:sz w:val="22"/>
          <w:szCs w:val="22"/>
          <w:color w:val="auto"/>
        </w:rPr>
        <w:t>which is the general partner.</w:t>
      </w:r>
    </w:p>
    <w:p>
      <w:pPr>
        <w:sectPr>
          <w:pgSz w:w="11900" w:h="16838" w:orient="portrait"/>
          <w:cols w:equalWidth="0" w:num="1">
            <w:col w:w="11240"/>
          </w:cols>
          <w:pgMar w:left="320" w:top="98" w:right="339" w:bottom="954" w:gutter="0" w:footer="0" w:header="0"/>
        </w:sectPr>
      </w:pP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06/03/2026</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12/01/2025</w:t>
      </w:r>
    </w:p>
    <w:p>
      <w:pPr>
        <w:spacing w:after="0" w:line="866" w:lineRule="exact"/>
        <w:rPr>
          <w:sz w:val="20"/>
          <w:szCs w:val="20"/>
          <w:color w:val="auto"/>
        </w:rPr>
      </w:pPr>
    </w:p>
    <w:p>
      <w:pPr>
        <w:sectPr>
          <w:pgSz w:w="11900" w:h="16838" w:orient="portrait"/>
          <w:cols w:equalWidth="0" w:num="2">
            <w:col w:w="2000" w:space="80"/>
            <w:col w:w="9160"/>
          </w:cols>
          <w:pgMar w:left="320" w:top="98" w:right="339" w:bottom="954"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Kanwalpreet S Kalra under POA</w:t>
      </w:r>
    </w:p>
    <w:p>
      <w:pPr>
        <w:sectPr>
          <w:pgSz w:w="11900" w:h="16838" w:orient="portrait"/>
          <w:cols w:equalWidth="0" w:num="1">
            <w:col w:w="11240"/>
          </w:cols>
          <w:pgMar w:left="320" w:top="98" w:right="339" w:bottom="954"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95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2026-06-03T14:34:11Z</dcterms:created>
  <dcterms:modified xsi:type="dcterms:W3CDTF">2026-06-03T14:34:11Z</dcterms:modified>
</cp:coreProperties>
</file>