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91588027.xml.htm"/>
      <w:bookmarkStart w:id="1" w:name="kswkform4_1791588027"/>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HURLSTON MICHAEL E.</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ASTERA LABS,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2345 NORTH FIRST STREET</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 JOSE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95131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Astera Labs, Inc.</w:t>
              </w:r>
            </w:hyperlink>
            <w:r>
              <w:rPr/>
              <w:t xml:space="preserve"> [ </w:t>
            </w:r>
            <w:r>
              <w:rPr>
                <w:rFonts w:ascii="Times;serif" w:hAnsi="Times;serif"/>
                <w:color w:val="0000FF"/>
                <w:sz w:val="24"/>
                <w:shd w:fill="FFFFFF" w:val="clear"/>
              </w:rPr>
              <w:t>ALAB</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10/01/2026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89"/>
        <w:gridCol w:w="904"/>
        <w:gridCol w:w="773"/>
        <w:gridCol w:w="600"/>
        <w:gridCol w:w="349"/>
        <w:gridCol w:w="805"/>
        <w:gridCol w:w="456"/>
        <w:gridCol w:w="840"/>
        <w:gridCol w:w="1165"/>
        <w:gridCol w:w="999"/>
        <w:gridCol w:w="92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89"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01"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89"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0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4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89"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10/01/2026</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4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72</w:t>
            </w:r>
            <w:r>
              <w:rPr>
                <w:rFonts w:ascii="Times;serif" w:hAnsi="Times;serif"/>
                <w:color w:val="008000"/>
                <w:position w:val="7"/>
                <w:sz w:val="16"/>
                <w:sz w:val="20"/>
                <w:shd w:fill="FFFFFF" w:val="clear"/>
              </w:rPr>
              <w:t>(1)</w:t>
            </w:r>
          </w:p>
        </w:tc>
        <w:tc>
          <w:tcPr>
            <w:tcW w:w="45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84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311.57</w:t>
            </w:r>
          </w:p>
        </w:tc>
        <w:tc>
          <w:tcPr>
            <w:tcW w:w="116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92,554</w:t>
            </w:r>
            <w:r>
              <w:rPr>
                <w:rFonts w:ascii="Times;serif" w:hAnsi="Times;serif"/>
                <w:color w:val="008000"/>
                <w:position w:val="7"/>
                <w:sz w:val="16"/>
                <w:sz w:val="20"/>
                <w:shd w:fill="FFFFFF" w:val="clear"/>
              </w:rPr>
              <w:t>(2)</w:t>
            </w:r>
          </w:p>
        </w:tc>
        <w:tc>
          <w:tcPr>
            <w:tcW w:w="9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These shares represent an award of restricted stock units ("RSUs") granted on October 1, 2026, under the Astera Labs, Inc. 2024 Stock Option and Incentive Plan in lieu of cash compensation for quarterly non-employee director retainer fees pursuant to the Reporting Person's election. The award provides that 100% of the RSUs will vest on the three-month anniversary of the Vesting Commencement Date of August 15, 2026, subject to the Reporting Person's continuous service relationship with the Issuer through the applicable vesting date. Each RSU represents a contingent right to receive one share of the Issuer's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Includes deferred stock units and dividend equivalent units.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Philip Mazzara,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10/09/2026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573338" TargetMode="External"/><Relationship Id="rId5" Type="http://schemas.openxmlformats.org/officeDocument/2006/relationships/hyperlink" Target="http://www.sec.gov/cgi-bin/browse-edgar?action=getcompany&amp;CIK=0001736297"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673</Words>
  <Characters>3669</Characters>
  <CharactersWithSpaces>4273</CharactersWithSpaces>
  <Paragraphs>97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