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0001134727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2345 North First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4087663806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ALBA 2003 LIVING TRUST</w:t>
      </w:r>
    </w:p>
    <w:p>
      <w:pPr>
        <w:spacing w:after="0" w:line="56" w:lineRule="exact"/>
        <w:rPr>
          <w:sz w:val="24"/>
          <w:szCs w:val="24"/>
          <w:color w:val="auto"/>
        </w:rPr>
      </w:pPr>
    </w:p>
    <w:p>
      <w:pPr>
        <w:sectPr>
          <w:pgSz w:w="11900" w:h="16838" w:orient="portrait"/>
          <w:cols w:equalWidth="0" w:num="2">
            <w:col w:w="6980" w:space="720"/>
            <w:col w:w="3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72453000.00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171407939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03/21/2018</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03/21/2018 Cash</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Manuel Alba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2026-07-01T16:18:52Z</dcterms:created>
  <dcterms:modified xsi:type="dcterms:W3CDTF">2026-07-01T16:18:52Z</dcterms:modified>
</cp:coreProperties>
</file>